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37" w:rsidRPr="00635CB8" w:rsidRDefault="00064537" w:rsidP="00064537">
      <w:pPr>
        <w:ind w:left="360"/>
        <w:rPr>
          <w:rFonts w:ascii="Arial" w:eastAsia="Times New Roman" w:hAnsi="Arial" w:cs="Arial"/>
          <w:strike/>
          <w:color w:val="000000"/>
          <w:sz w:val="32"/>
          <w:szCs w:val="32"/>
        </w:rPr>
      </w:pPr>
      <w:bookmarkStart w:id="0" w:name="p107"/>
      <w:bookmarkEnd w:id="0"/>
    </w:p>
    <w:p w:rsidR="00064537" w:rsidRPr="00635CB8" w:rsidRDefault="00064537" w:rsidP="00064537">
      <w:pPr>
        <w:ind w:left="360"/>
        <w:rPr>
          <w:rFonts w:ascii="Arial" w:eastAsia="Times New Roman" w:hAnsi="Arial" w:cs="Arial"/>
          <w:strike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ISABELLA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strike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O, how much is the good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duke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deceived in Angelo! If ever he return, and I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can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speak to him, I will open my lips in vain, or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discover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his government.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DUKE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, 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as Friar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 That shall not be much amiss. Yet, 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strike/>
          <w:color w:val="000000"/>
          <w:sz w:val="32"/>
          <w:szCs w:val="32"/>
        </w:rPr>
      </w:pP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a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remedy presents itself. 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ISABELLA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 Let me hear you speak farther. 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DUKE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, 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as Friar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064537" w:rsidRPr="00635CB8" w:rsidRDefault="00064537" w:rsidP="00064537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Have you not heard speak of Mariana, the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sister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of Frederick, the great soldier who miscarried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4B555F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at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sea?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ISABELLA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I have heard of the lady.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DUKE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as Friar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) 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lastRenderedPageBreak/>
        <w:t>She should this Angelo have married,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was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affianced to her oath, and the nuptial appointed.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4B555F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Between which time of the contract and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limit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of the solemnity, her brother Frederick was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wracked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at sea, having in that perished vessel the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dowry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of his sister. There she lost a noble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and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renowned brother, with him, the portion and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sinew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of her fortune, her marriage dowry; with</w:t>
      </w:r>
      <w:bookmarkStart w:id="1" w:name="p109"/>
      <w:bookmarkEnd w:id="1"/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this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well-seeming Angelo.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ISABELLA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Did Angelo so leave her?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DUKE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, 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as Friar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) 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Left her in her tears and dried not one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of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them with his comfort, swallowed his vows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whole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ISABELLA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What corruption in this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life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, that it will let this man live! But how out of this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can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she avail?</w:t>
      </w:r>
    </w:p>
    <w:p w:rsidR="00064537" w:rsidRPr="00635CB8" w:rsidRDefault="00064537" w:rsidP="00064537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DUKE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, 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as Friar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This forenamed maid hath yet in her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continuance of her first affection. 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Go you to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Angelo, answer his requiring with a plausible obedience,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agree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with his demands to the point. 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We shall advise this wronged maid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to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stead up your appointment, go in your place. If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encounter acknowledge itself hereafter, it may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compel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him to her recompense; and here, by this, is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your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brother saved, your honor untainted, the poor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Mariana advantaged, and the corrupt deputy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scaled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.  What think you of it?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ISABELLA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The image of it gives me content already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DUKE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, 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as Friar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Haste you speedily to Angelo. If for this night he entreat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you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to his bed, give him promise of satisfaction. I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will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presently to Saint Luke’s. 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There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at the moated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grange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resides this dejected Mariana. At that place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call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upon me, and dispatch with Angelo that it may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be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quickly.</w:t>
      </w:r>
    </w:p>
    <w:p w:rsidR="00064537" w:rsidRPr="00635CB8" w:rsidRDefault="00064537" w:rsidP="00064537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bookmarkStart w:id="2" w:name="_GoBack"/>
      <w:bookmarkEnd w:id="2"/>
    </w:p>
    <w:p w:rsidR="00A84A04" w:rsidRDefault="00A84A04"/>
    <w:sectPr w:rsidR="00A84A04" w:rsidSect="009D16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37"/>
    <w:rsid w:val="00064537"/>
    <w:rsid w:val="00902A15"/>
    <w:rsid w:val="009D1676"/>
    <w:rsid w:val="00A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573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3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3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1743</Characters>
  <Application>Microsoft Macintosh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mcdonell</dc:creator>
  <cp:keywords/>
  <dc:description/>
  <cp:lastModifiedBy>allison mcdonell</cp:lastModifiedBy>
  <cp:revision>1</cp:revision>
  <dcterms:created xsi:type="dcterms:W3CDTF">2022-03-26T19:37:00Z</dcterms:created>
  <dcterms:modified xsi:type="dcterms:W3CDTF">2022-03-26T19:38:00Z</dcterms:modified>
</cp:coreProperties>
</file>